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AF8B" w14:textId="492D978B" w:rsidR="00ED7588" w:rsidRPr="00935409" w:rsidRDefault="00FC6883">
      <w:pPr>
        <w:rPr>
          <w:rFonts w:ascii="Verdana" w:hAnsi="Verdana"/>
          <w:b/>
          <w:bCs/>
          <w:sz w:val="28"/>
          <w:szCs w:val="28"/>
          <w:lang w:val="en-US"/>
        </w:rPr>
      </w:pPr>
      <w:proofErr w:type="spellStart"/>
      <w:r w:rsidRPr="00935409">
        <w:rPr>
          <w:rFonts w:ascii="Verdana" w:hAnsi="Verdana"/>
          <w:b/>
          <w:bCs/>
          <w:sz w:val="28"/>
          <w:szCs w:val="28"/>
          <w:lang w:val="en-US"/>
        </w:rPr>
        <w:t>Akademia</w:t>
      </w:r>
      <w:proofErr w:type="spellEnd"/>
      <w:r w:rsidRPr="00935409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proofErr w:type="spellStart"/>
      <w:r w:rsidRPr="00935409">
        <w:rPr>
          <w:rFonts w:ascii="Verdana" w:hAnsi="Verdana"/>
          <w:b/>
          <w:bCs/>
          <w:sz w:val="28"/>
          <w:szCs w:val="28"/>
          <w:lang w:val="en-US"/>
        </w:rPr>
        <w:t>OLiOC</w:t>
      </w:r>
      <w:proofErr w:type="spellEnd"/>
      <w:r w:rsidRPr="00935409">
        <w:rPr>
          <w:rFonts w:ascii="Verdana" w:hAnsi="Verdana"/>
          <w:b/>
          <w:bCs/>
          <w:sz w:val="28"/>
          <w:szCs w:val="28"/>
          <w:lang w:val="en-US"/>
        </w:rPr>
        <w:t xml:space="preserve"> brief </w:t>
      </w:r>
    </w:p>
    <w:p w14:paraId="3D704E68" w14:textId="77777777" w:rsidR="00FC6883" w:rsidRPr="00935409" w:rsidRDefault="00FC6883">
      <w:pPr>
        <w:rPr>
          <w:rFonts w:ascii="Verdana" w:hAnsi="Verdana"/>
          <w:sz w:val="22"/>
          <w:szCs w:val="22"/>
          <w:lang w:val="en-US"/>
        </w:rPr>
      </w:pPr>
    </w:p>
    <w:p w14:paraId="66FE1B5E" w14:textId="06ECD75D" w:rsidR="00FC6883" w:rsidRPr="00935409" w:rsidRDefault="00FC6883" w:rsidP="00FC6883">
      <w:pPr>
        <w:rPr>
          <w:rFonts w:ascii="Verdana" w:hAnsi="Verdana"/>
          <w:b/>
          <w:bCs/>
          <w:sz w:val="22"/>
          <w:szCs w:val="22"/>
        </w:rPr>
      </w:pPr>
      <w:r w:rsidRPr="00935409">
        <w:rPr>
          <w:rFonts w:ascii="Verdana" w:hAnsi="Verdana"/>
          <w:b/>
          <w:bCs/>
          <w:sz w:val="22"/>
          <w:szCs w:val="22"/>
        </w:rPr>
        <w:t>Akademia Ochrony Ludności i Obrony Cywilnej – założenia programu na rok wdrożeniowy</w:t>
      </w:r>
    </w:p>
    <w:p w14:paraId="1040DD93" w14:textId="78C4ED6B" w:rsidR="00FC6883" w:rsidRPr="00935409" w:rsidRDefault="00FC6883" w:rsidP="00FC6883">
      <w:pPr>
        <w:rPr>
          <w:rFonts w:ascii="Verdana" w:hAnsi="Verdana"/>
          <w:b/>
          <w:bCs/>
          <w:sz w:val="22"/>
          <w:szCs w:val="22"/>
        </w:rPr>
      </w:pPr>
      <w:r w:rsidRPr="00935409">
        <w:rPr>
          <w:rFonts w:ascii="Verdana" w:hAnsi="Verdana"/>
          <w:b/>
          <w:bCs/>
          <w:sz w:val="22"/>
          <w:szCs w:val="22"/>
        </w:rPr>
        <w:t>Założenia ogólne</w:t>
      </w:r>
    </w:p>
    <w:p w14:paraId="07055F78" w14:textId="7FF57AFE" w:rsidR="00FC6883" w:rsidRPr="00935409" w:rsidRDefault="00FC6883" w:rsidP="00FC6883">
      <w:pPr>
        <w:pStyle w:val="Akapitzlis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 xml:space="preserve">Akademia Ochrony Ludności i Obrony Cywilnej #OLiOC powinna funkcjonować jako stały program edukacji powszechnej, łączący wiedzę zawartą w </w:t>
      </w:r>
      <w:r w:rsidR="00880275" w:rsidRPr="00935409">
        <w:rPr>
          <w:rFonts w:ascii="Verdana" w:hAnsi="Verdana"/>
          <w:sz w:val="22"/>
          <w:szCs w:val="22"/>
        </w:rPr>
        <w:t>„</w:t>
      </w:r>
      <w:r w:rsidRPr="00935409">
        <w:rPr>
          <w:rFonts w:ascii="Verdana" w:hAnsi="Verdana"/>
          <w:sz w:val="22"/>
          <w:szCs w:val="22"/>
        </w:rPr>
        <w:t>Poradniku bezpieczeństwa</w:t>
      </w:r>
      <w:r w:rsidR="00880275" w:rsidRPr="00935409">
        <w:rPr>
          <w:rFonts w:ascii="Verdana" w:hAnsi="Verdana"/>
          <w:sz w:val="22"/>
          <w:szCs w:val="22"/>
        </w:rPr>
        <w:t>”</w:t>
      </w:r>
      <w:r w:rsidRPr="00935409">
        <w:rPr>
          <w:rFonts w:ascii="Verdana" w:hAnsi="Verdana"/>
          <w:sz w:val="22"/>
          <w:szCs w:val="22"/>
        </w:rPr>
        <w:t xml:space="preserve"> z praktycznym treningiem umiejętności niezbędnych w sytuacjach zagrożenia.</w:t>
      </w:r>
    </w:p>
    <w:p w14:paraId="5E7E2EBA" w14:textId="4C7C4B88" w:rsidR="00FC6883" w:rsidRPr="00935409" w:rsidRDefault="00FC6883" w:rsidP="00FC6883">
      <w:pPr>
        <w:pStyle w:val="Akapitzlis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Program powinien prowadzić uczestników przez kolejne etapy przygotowania: od poznania podstawowych pojęć i zasad bezpieczeństwa, poprzez działania podejmowane w domu i rodzinie, aż po ćwiczenia praktyczne oraz udział w wydarzeniach edukacyjnych. Tak skonstruowany model pozwala stopniowo budować kompetencje obywateli i wzmacniać odporność społeczną.</w:t>
      </w:r>
    </w:p>
    <w:p w14:paraId="4CC92D45" w14:textId="77777777" w:rsidR="00FC6883" w:rsidRPr="00935409" w:rsidRDefault="00FC6883" w:rsidP="00FC6883">
      <w:pPr>
        <w:pStyle w:val="Akapitzlis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 xml:space="preserve">W ramach programu przewiduje się organizację dwóch ogólnopolskich wydarzeń Akademii </w:t>
      </w:r>
      <w:proofErr w:type="spellStart"/>
      <w:r w:rsidRPr="00935409">
        <w:rPr>
          <w:rFonts w:ascii="Verdana" w:hAnsi="Verdana"/>
          <w:sz w:val="22"/>
          <w:szCs w:val="22"/>
        </w:rPr>
        <w:t>OLiOC</w:t>
      </w:r>
      <w:proofErr w:type="spellEnd"/>
      <w:r w:rsidRPr="00935409">
        <w:rPr>
          <w:rFonts w:ascii="Verdana" w:hAnsi="Verdana"/>
          <w:sz w:val="22"/>
          <w:szCs w:val="22"/>
        </w:rPr>
        <w:t>, stanowiących podsumowanie poszczególnych etapów edukacyjnych.</w:t>
      </w:r>
    </w:p>
    <w:p w14:paraId="5CDA90F2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4F66A99F" w14:textId="77777777" w:rsidR="00FC6883" w:rsidRPr="00935409" w:rsidRDefault="00FC6883" w:rsidP="00FC6883">
      <w:pPr>
        <w:rPr>
          <w:rFonts w:ascii="Verdana" w:hAnsi="Verdana"/>
          <w:b/>
          <w:bCs/>
          <w:sz w:val="22"/>
          <w:szCs w:val="22"/>
        </w:rPr>
      </w:pPr>
      <w:r w:rsidRPr="00935409">
        <w:rPr>
          <w:rFonts w:ascii="Verdana" w:hAnsi="Verdana"/>
          <w:b/>
          <w:bCs/>
          <w:sz w:val="22"/>
          <w:szCs w:val="22"/>
        </w:rPr>
        <w:t>Część merytoryczna</w:t>
      </w:r>
    </w:p>
    <w:p w14:paraId="3C4A51F1" w14:textId="3086160C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Maj – wprowadzenie do ochrony ludności i obrony cywilnej</w:t>
      </w:r>
    </w:p>
    <w:p w14:paraId="60EA6233" w14:textId="2308A9AC" w:rsidR="00FC6883" w:rsidRPr="00935409" w:rsidRDefault="00FC6883" w:rsidP="00FC6883">
      <w:pPr>
        <w:pStyle w:val="Akapitzlist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Maj stanowi pierwszy miesiąc realizacji programu i jest powiązany z wydarzeniami organizowanymi z okazji Dnia Strażaka. Jego celem jest wprowadzenie uczestników do zagadnień ochrony ludności i obrony cywilnej oraz wyjaśnienie roli instytucji państwowych, służb ratowniczych, organizacji społecznych i samych obywateli w systemie bezpieczeństwa.</w:t>
      </w:r>
    </w:p>
    <w:p w14:paraId="40DD4F11" w14:textId="1E61E0C3" w:rsidR="00FC6883" w:rsidRPr="00935409" w:rsidRDefault="00FC6883" w:rsidP="00FC6883">
      <w:pPr>
        <w:pStyle w:val="Akapitzlist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Etap ten ma służyć oswojeniu tematyki bezpieczeństwa oraz budowaniu świadomości, że przygotowanie do sytuacji kryzysowych jest elementem odpowiedzialności każdego obywatela.</w:t>
      </w:r>
    </w:p>
    <w:p w14:paraId="77F141E0" w14:textId="2BF851F0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W ramach pikników edukacyjnych proponuje się organizację stanowisk tematycznych dotyczących:</w:t>
      </w:r>
    </w:p>
    <w:p w14:paraId="2D2213C2" w14:textId="706C2765" w:rsidR="00FC6883" w:rsidRPr="00935409" w:rsidRDefault="00FC6883" w:rsidP="00FC6883">
      <w:pPr>
        <w:pStyle w:val="Akapitzlist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zagrożeń chemicznych, biologicznych, radiologicznych i nuklearnych (CBRN),</w:t>
      </w:r>
    </w:p>
    <w:p w14:paraId="74CDB6FF" w14:textId="00304B47" w:rsidR="00FC6883" w:rsidRPr="00935409" w:rsidRDefault="00FC6883" w:rsidP="00FC6883">
      <w:pPr>
        <w:pStyle w:val="Akapitzlist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podstaw pierwszej pomocy,</w:t>
      </w:r>
    </w:p>
    <w:p w14:paraId="71D67A14" w14:textId="57C48063" w:rsidR="00FC6883" w:rsidRPr="00935409" w:rsidRDefault="00FC6883" w:rsidP="00FC6883">
      <w:pPr>
        <w:pStyle w:val="Akapitzlist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bezpieczeństwa pożarowego,</w:t>
      </w:r>
    </w:p>
    <w:p w14:paraId="0EB92059" w14:textId="287E4C81" w:rsidR="00FC6883" w:rsidRPr="00935409" w:rsidRDefault="00FC6883" w:rsidP="00FC6883">
      <w:pPr>
        <w:pStyle w:val="Akapitzlist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przygotowania plecaka ewakuacyjnego,</w:t>
      </w:r>
    </w:p>
    <w:p w14:paraId="6F1AAB3B" w14:textId="77777777" w:rsidR="00FC6883" w:rsidRPr="00935409" w:rsidRDefault="00FC6883" w:rsidP="00FC6883">
      <w:pPr>
        <w:pStyle w:val="Akapitzlist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opracowania rodzinnego planu bezpieczeństwa.</w:t>
      </w:r>
    </w:p>
    <w:p w14:paraId="2CCC8F66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05047F78" w14:textId="78429CA0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Czerwiec – pierwsza pomoc</w:t>
      </w:r>
    </w:p>
    <w:p w14:paraId="086837F8" w14:textId="2E7F9193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lastRenderedPageBreak/>
        <w:t>Pierwsza pomoc powinna stać się tematem przewodnim czerwca jako zagadnienie uniwersalne, praktyczne i społecznie zrozumiałe.</w:t>
      </w:r>
    </w:p>
    <w:p w14:paraId="796D48D3" w14:textId="6F007A28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Program obejmuje:</w:t>
      </w:r>
    </w:p>
    <w:p w14:paraId="55E69BA7" w14:textId="4AD32701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ocenę bezpieczeństwa miejsca zdarzenia</w:t>
      </w:r>
    </w:p>
    <w:p w14:paraId="6D486F6A" w14:textId="218C3C37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wezwanie pomocy i wykorzystanie numeru alarmowego 112,</w:t>
      </w:r>
    </w:p>
    <w:p w14:paraId="565220E2" w14:textId="1BEECC98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ocenę przytomności i oddechu,</w:t>
      </w:r>
    </w:p>
    <w:p w14:paraId="3174757A" w14:textId="332BA90E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pozycję boczną ustaloną,</w:t>
      </w:r>
    </w:p>
    <w:p w14:paraId="2A6AF9AB" w14:textId="278546FE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resuscytację krążeniowo-oddechową,</w:t>
      </w:r>
    </w:p>
    <w:p w14:paraId="3AC39E42" w14:textId="582652EB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użycie AED,</w:t>
      </w:r>
    </w:p>
    <w:p w14:paraId="7D9B2157" w14:textId="77777777" w:rsidR="00FC6883" w:rsidRPr="00935409" w:rsidRDefault="00FC6883" w:rsidP="00FC6883">
      <w:pPr>
        <w:pStyle w:val="Akapitzlis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postępowanie w przypadku masywnych krwotoków.</w:t>
      </w:r>
    </w:p>
    <w:p w14:paraId="14F052A8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629FBFDC" w14:textId="049015EC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Kulminacją miesiąca będzie ogólnopolski Dzień Treningu Pierwszej Pomocy, podczas którego mieszkańcy będą mogli przećwiczyć podstawowe procedury ratunkowe pod nadzorem instruktorów i służb.</w:t>
      </w:r>
    </w:p>
    <w:p w14:paraId="25904A0B" w14:textId="77777777" w:rsidR="00FC6883" w:rsidRPr="00935409" w:rsidRDefault="00FC6883" w:rsidP="00FC6883">
      <w:pPr>
        <w:rPr>
          <w:rFonts w:ascii="Verdana" w:hAnsi="Verdana"/>
          <w:b/>
          <w:bCs/>
          <w:sz w:val="22"/>
          <w:szCs w:val="22"/>
        </w:rPr>
      </w:pPr>
    </w:p>
    <w:p w14:paraId="4D9C69ED" w14:textId="26A5AADE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Lipiec – alarmowanie i komunikaty ostrzegawcze</w:t>
      </w:r>
    </w:p>
    <w:p w14:paraId="6C98C3B0" w14:textId="3C98DFF7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Lipiec poświęcony jest systemom ostrzegania oraz zasadom postępowania po otrzymaniu komunikatu alarmowego.</w:t>
      </w:r>
    </w:p>
    <w:p w14:paraId="5A1ACB4E" w14:textId="4FD4CDFD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Uczestnicy powinni zdobyć wiedzę dotyczącą:</w:t>
      </w:r>
    </w:p>
    <w:p w14:paraId="12A73D6E" w14:textId="31EF32C9" w:rsidR="00FC6883" w:rsidRPr="00935409" w:rsidRDefault="00FC6883" w:rsidP="00FC6883">
      <w:pPr>
        <w:pStyle w:val="Akapitzlist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rodzajów sygnałów alarmowych,</w:t>
      </w:r>
    </w:p>
    <w:p w14:paraId="69DE744C" w14:textId="407C149F" w:rsidR="00FC6883" w:rsidRPr="00935409" w:rsidRDefault="00FC6883" w:rsidP="00FC6883">
      <w:pPr>
        <w:pStyle w:val="Akapitzlist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oficjalnych źródeł informacji,</w:t>
      </w:r>
    </w:p>
    <w:p w14:paraId="76B9C2BE" w14:textId="732FFC2A" w:rsidR="00FC6883" w:rsidRPr="00935409" w:rsidRDefault="00FC6883" w:rsidP="00FC6883">
      <w:pPr>
        <w:pStyle w:val="Akapitzlist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sposobów weryfikacji komunikatów,</w:t>
      </w:r>
    </w:p>
    <w:p w14:paraId="5ABB68DD" w14:textId="2C864373" w:rsidR="00FC6883" w:rsidRPr="00935409" w:rsidRDefault="00FC6883" w:rsidP="00FC6883">
      <w:pPr>
        <w:pStyle w:val="Akapitzlist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zasad postępowania po usłyszeniu syreny alarmowej lub otrzymaniu ostrzeżenia.</w:t>
      </w:r>
    </w:p>
    <w:p w14:paraId="62B2DCBF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Elementem praktycznym może być ogólnopolski trening alarmowy połączony z kampanią edukacyjną.</w:t>
      </w:r>
    </w:p>
    <w:p w14:paraId="02CB6BE6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3003A9B0" w14:textId="46243E5F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Sierpień – ewakuacja i schronienie</w:t>
      </w:r>
    </w:p>
    <w:p w14:paraId="43B9A130" w14:textId="777997DA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Tematem sierpnia jest przygotowanie do ewakuacji oraz organizacja schronienia.</w:t>
      </w:r>
    </w:p>
    <w:p w14:paraId="41CC06E8" w14:textId="0EC38221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Program powinien obejmować:</w:t>
      </w:r>
    </w:p>
    <w:p w14:paraId="4F767E2F" w14:textId="7D63F03F" w:rsidR="00FC6883" w:rsidRPr="00935409" w:rsidRDefault="00FC6883" w:rsidP="00FC6883">
      <w:pPr>
        <w:pStyle w:val="Akapitzlist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zasady ewakuacji,</w:t>
      </w:r>
    </w:p>
    <w:p w14:paraId="483C2E91" w14:textId="7E048CEE" w:rsidR="00FC6883" w:rsidRPr="00935409" w:rsidRDefault="00FC6883" w:rsidP="00FC6883">
      <w:pPr>
        <w:pStyle w:val="Akapitzlist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przygotowanie plecaka przetrwania,</w:t>
      </w:r>
    </w:p>
    <w:p w14:paraId="0DADF4D9" w14:textId="0F9F83F8" w:rsidR="00FC6883" w:rsidRPr="00935409" w:rsidRDefault="00FC6883" w:rsidP="00FC6883">
      <w:pPr>
        <w:pStyle w:val="Akapitzlist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zabezpieczenie dokumentów i środków łączności,</w:t>
      </w:r>
    </w:p>
    <w:p w14:paraId="672FB8A3" w14:textId="75967E28" w:rsidR="00FC6883" w:rsidRPr="00935409" w:rsidRDefault="00FC6883" w:rsidP="00FC6883">
      <w:pPr>
        <w:pStyle w:val="Akapitzlist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pomoc osobom wymagającym wsparcia,</w:t>
      </w:r>
    </w:p>
    <w:p w14:paraId="0A83EA75" w14:textId="2972C629" w:rsidR="00FC6883" w:rsidRPr="00935409" w:rsidRDefault="00FC6883" w:rsidP="00FC6883">
      <w:pPr>
        <w:pStyle w:val="Akapitzlist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przygotowanie zwierząt do ewakuacji,</w:t>
      </w:r>
    </w:p>
    <w:p w14:paraId="01C63105" w14:textId="77777777" w:rsidR="00FC6883" w:rsidRPr="00935409" w:rsidRDefault="00FC6883" w:rsidP="00FC6883">
      <w:pPr>
        <w:pStyle w:val="Akapitzlist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lokalizowanie miejsc schronienia.</w:t>
      </w:r>
    </w:p>
    <w:p w14:paraId="5EC76D6D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lastRenderedPageBreak/>
        <w:t>Kulminacją miesiąca powinny być pokazy i ćwiczenia praktyczne organizowane w całym kraju.</w:t>
      </w:r>
    </w:p>
    <w:p w14:paraId="23BDD314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69705949" w14:textId="1DA7FBEE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Wrzesień – bezpieczeństwo domu, szkoły i miejsca pracy</w:t>
      </w:r>
    </w:p>
    <w:p w14:paraId="1D217889" w14:textId="50788D3C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Wrzesień powinien koncentrować się na bezpieczeństwie najbliższego otoczenia.</w:t>
      </w:r>
    </w:p>
    <w:p w14:paraId="03E9311F" w14:textId="3BCF2458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Uczestnicy uczą się:</w:t>
      </w:r>
    </w:p>
    <w:p w14:paraId="4BFBCA27" w14:textId="14B20CE0" w:rsidR="00FC6883" w:rsidRPr="00935409" w:rsidRDefault="00FC6883" w:rsidP="00FC6883">
      <w:pPr>
        <w:pStyle w:val="Akapitzlis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identyfikowania wyjść ewakuacyjnych,</w:t>
      </w:r>
    </w:p>
    <w:p w14:paraId="7BB82FA5" w14:textId="0DA4BD1A" w:rsidR="00FC6883" w:rsidRPr="00935409" w:rsidRDefault="00FC6883" w:rsidP="00FC6883">
      <w:pPr>
        <w:pStyle w:val="Akapitzlis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lokalizacji gaśnic i AED,</w:t>
      </w:r>
    </w:p>
    <w:p w14:paraId="3D519D31" w14:textId="03F74C1E" w:rsidR="00FC6883" w:rsidRPr="00935409" w:rsidRDefault="00FC6883" w:rsidP="00FC6883">
      <w:pPr>
        <w:pStyle w:val="Akapitzlis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odcinania mediów,</w:t>
      </w:r>
    </w:p>
    <w:p w14:paraId="77EFAC11" w14:textId="412FBAD1" w:rsidR="00FC6883" w:rsidRPr="00935409" w:rsidRDefault="00FC6883" w:rsidP="00FC6883">
      <w:pPr>
        <w:pStyle w:val="Akapitzlis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wykorzystania czujek bezpieczeństwa,</w:t>
      </w:r>
    </w:p>
    <w:p w14:paraId="40A91351" w14:textId="77777777" w:rsidR="00FC6883" w:rsidRPr="00935409" w:rsidRDefault="00FC6883" w:rsidP="00FC6883">
      <w:pPr>
        <w:pStyle w:val="Akapitzlist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reagowania na pożar i inne zdarzenia nagłe.</w:t>
      </w:r>
    </w:p>
    <w:p w14:paraId="6F4601F0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0C5A510B" w14:textId="7F356CD1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 xml:space="preserve">Miesiąc zakończy Weekend </w:t>
      </w:r>
      <w:proofErr w:type="spellStart"/>
      <w:r w:rsidRPr="00935409">
        <w:rPr>
          <w:rFonts w:ascii="Verdana" w:hAnsi="Verdana"/>
          <w:sz w:val="22"/>
          <w:szCs w:val="22"/>
        </w:rPr>
        <w:t>OLiOC</w:t>
      </w:r>
      <w:proofErr w:type="spellEnd"/>
      <w:r w:rsidRPr="00935409">
        <w:rPr>
          <w:rFonts w:ascii="Verdana" w:hAnsi="Verdana"/>
          <w:sz w:val="22"/>
          <w:szCs w:val="22"/>
        </w:rPr>
        <w:t xml:space="preserve"> organizowany w szkołach, podczas którego uczestnicy przygotują rodzinne plany bezpieczeństwa.</w:t>
      </w:r>
    </w:p>
    <w:p w14:paraId="7FE3D275" w14:textId="77777777" w:rsidR="00FC6883" w:rsidRPr="00935409" w:rsidRDefault="00FC6883" w:rsidP="00FC6883">
      <w:pPr>
        <w:rPr>
          <w:rFonts w:ascii="Verdana" w:hAnsi="Verdana"/>
          <w:b/>
          <w:bCs/>
          <w:sz w:val="22"/>
          <w:szCs w:val="22"/>
        </w:rPr>
      </w:pPr>
      <w:r w:rsidRPr="00935409">
        <w:rPr>
          <w:rFonts w:ascii="Verdana" w:hAnsi="Verdana"/>
          <w:b/>
          <w:bCs/>
          <w:sz w:val="22"/>
          <w:szCs w:val="22"/>
        </w:rPr>
        <w:t xml:space="preserve">Weekend </w:t>
      </w:r>
      <w:proofErr w:type="spellStart"/>
      <w:r w:rsidRPr="00935409">
        <w:rPr>
          <w:rFonts w:ascii="Verdana" w:hAnsi="Verdana"/>
          <w:b/>
          <w:bCs/>
          <w:sz w:val="22"/>
          <w:szCs w:val="22"/>
        </w:rPr>
        <w:t>OLiOC</w:t>
      </w:r>
      <w:proofErr w:type="spellEnd"/>
    </w:p>
    <w:p w14:paraId="1A218426" w14:textId="7E86FBD3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 xml:space="preserve">Weekend </w:t>
      </w:r>
      <w:proofErr w:type="spellStart"/>
      <w:r w:rsidRPr="00935409">
        <w:rPr>
          <w:rFonts w:ascii="Verdana" w:hAnsi="Verdana"/>
          <w:sz w:val="22"/>
          <w:szCs w:val="22"/>
        </w:rPr>
        <w:t>OLiOC</w:t>
      </w:r>
      <w:proofErr w:type="spellEnd"/>
      <w:r w:rsidRPr="00935409">
        <w:rPr>
          <w:rFonts w:ascii="Verdana" w:hAnsi="Verdana"/>
          <w:sz w:val="22"/>
          <w:szCs w:val="22"/>
        </w:rPr>
        <w:t xml:space="preserve"> powinien stanowić podsumowanie zagadnień realizowanych od czerwca do sierpnia.</w:t>
      </w:r>
    </w:p>
    <w:p w14:paraId="6EBC0075" w14:textId="1B77DBCB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Scenariusz wydarzenia powinien integrować wiedzę dotyczącą:</w:t>
      </w:r>
    </w:p>
    <w:p w14:paraId="39F765EB" w14:textId="6037C440" w:rsidR="00FC6883" w:rsidRPr="00935409" w:rsidRDefault="00FC6883" w:rsidP="00FC6883">
      <w:pPr>
        <w:pStyle w:val="Akapitzlist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pierwszej pomocy,</w:t>
      </w:r>
    </w:p>
    <w:p w14:paraId="1EE6A590" w14:textId="5670AC5B" w:rsidR="00FC6883" w:rsidRPr="00935409" w:rsidRDefault="00FC6883" w:rsidP="00FC6883">
      <w:pPr>
        <w:pStyle w:val="Akapitzlist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alarmowania,</w:t>
      </w:r>
    </w:p>
    <w:p w14:paraId="35AF30EC" w14:textId="3B91087C" w:rsidR="00FC6883" w:rsidRPr="00935409" w:rsidRDefault="00FC6883" w:rsidP="00FC6883">
      <w:pPr>
        <w:pStyle w:val="Akapitzlist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ewakuacji,</w:t>
      </w:r>
    </w:p>
    <w:p w14:paraId="0B89F697" w14:textId="11D7908D" w:rsidR="00FC6883" w:rsidRPr="00935409" w:rsidRDefault="00FC6883" w:rsidP="00FC6883">
      <w:pPr>
        <w:pStyle w:val="Akapitzlist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schronienia.</w:t>
      </w:r>
    </w:p>
    <w:p w14:paraId="46C5C537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Zwieńczeniem wydarzenia może być rodzinna lub społeczna gra terenowa oparta na realistycznym scenariuszu kryzysowym.</w:t>
      </w:r>
    </w:p>
    <w:p w14:paraId="153464C9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628A125B" w14:textId="47600A52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Październik – bezpieczeństwo informacyjne i cyfrowe</w:t>
      </w:r>
    </w:p>
    <w:p w14:paraId="20C8561F" w14:textId="160B3795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 xml:space="preserve">Październik poświęcony jest ochronie przed dezinformacją i </w:t>
      </w:r>
      <w:proofErr w:type="spellStart"/>
      <w:r w:rsidRPr="00935409">
        <w:rPr>
          <w:rFonts w:ascii="Verdana" w:hAnsi="Verdana"/>
          <w:sz w:val="22"/>
          <w:szCs w:val="22"/>
        </w:rPr>
        <w:t>cyberzagrożeniami</w:t>
      </w:r>
      <w:proofErr w:type="spellEnd"/>
      <w:r w:rsidRPr="00935409">
        <w:rPr>
          <w:rFonts w:ascii="Verdana" w:hAnsi="Verdana"/>
          <w:sz w:val="22"/>
          <w:szCs w:val="22"/>
        </w:rPr>
        <w:t>.</w:t>
      </w:r>
    </w:p>
    <w:p w14:paraId="551E4200" w14:textId="4A78D8A9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Program obejmuje:</w:t>
      </w:r>
    </w:p>
    <w:p w14:paraId="414D27FC" w14:textId="191CA250" w:rsidR="00FC6883" w:rsidRPr="00935409" w:rsidRDefault="00FC6883" w:rsidP="00FC6883">
      <w:pPr>
        <w:pStyle w:val="Akapitzlist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rozpoznawanie fałszywych informacji,</w:t>
      </w:r>
    </w:p>
    <w:p w14:paraId="5259A496" w14:textId="7A8BA582" w:rsidR="00FC6883" w:rsidRPr="00935409" w:rsidRDefault="00FC6883" w:rsidP="00FC6883">
      <w:pPr>
        <w:pStyle w:val="Akapitzlist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weryfikację źródeł,</w:t>
      </w:r>
    </w:p>
    <w:p w14:paraId="6A1BBCAF" w14:textId="5A59733F" w:rsidR="00FC6883" w:rsidRPr="00935409" w:rsidRDefault="00FC6883" w:rsidP="00FC6883">
      <w:pPr>
        <w:pStyle w:val="Akapitzlist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ochronę danych osobowych,</w:t>
      </w:r>
    </w:p>
    <w:p w14:paraId="5598D5D0" w14:textId="34A71E04" w:rsidR="00FC6883" w:rsidRPr="00935409" w:rsidRDefault="00FC6883" w:rsidP="00FC6883">
      <w:pPr>
        <w:pStyle w:val="Akapitzlist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bezpieczne korzystanie z urządzeń cyfrowych,</w:t>
      </w:r>
    </w:p>
    <w:p w14:paraId="634F70E4" w14:textId="77777777" w:rsidR="00FC6883" w:rsidRPr="00935409" w:rsidRDefault="00FC6883" w:rsidP="00FC6883">
      <w:pPr>
        <w:pStyle w:val="Akapitzlist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stosowanie silnych haseł i uwierzytelniania wieloskładnikowego.</w:t>
      </w:r>
    </w:p>
    <w:p w14:paraId="2620E771" w14:textId="77777777" w:rsidR="00FC6883" w:rsidRPr="00935409" w:rsidRDefault="00FC6883" w:rsidP="00FC6883">
      <w:pPr>
        <w:rPr>
          <w:rFonts w:ascii="Verdana" w:hAnsi="Verdana"/>
          <w:b/>
          <w:bCs/>
          <w:sz w:val="22"/>
          <w:szCs w:val="22"/>
        </w:rPr>
      </w:pPr>
    </w:p>
    <w:p w14:paraId="6EB30151" w14:textId="5758D88E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Listopad – funkcjonowanie podczas długotrwałej awarii</w:t>
      </w:r>
    </w:p>
    <w:p w14:paraId="7BF01E34" w14:textId="0678AA4A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lastRenderedPageBreak/>
        <w:t>Tematem listopada jest przygotowanie gospodarstwa domowego do funkcjonowania bez energii elektrycznej, wody, ogrzewania lub łączności.</w:t>
      </w:r>
    </w:p>
    <w:p w14:paraId="7DAA6BD7" w14:textId="5E297F2B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Uczestnicy poznają zasady:</w:t>
      </w:r>
    </w:p>
    <w:p w14:paraId="02E2152B" w14:textId="79008DDA" w:rsidR="00FC6883" w:rsidRPr="00935409" w:rsidRDefault="00FC6883" w:rsidP="00FC6883">
      <w:pPr>
        <w:pStyle w:val="Akapitzlist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organizacji oświetlenia i komunikacji,</w:t>
      </w:r>
    </w:p>
    <w:p w14:paraId="22FC0270" w14:textId="254EE05A" w:rsidR="00FC6883" w:rsidRPr="00935409" w:rsidRDefault="00FC6883" w:rsidP="00FC6883">
      <w:pPr>
        <w:pStyle w:val="Akapitzlist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gromadzenia zapasów,</w:t>
      </w:r>
    </w:p>
    <w:p w14:paraId="58E4B6CA" w14:textId="5E01B5C9" w:rsidR="00FC6883" w:rsidRPr="00935409" w:rsidRDefault="00FC6883" w:rsidP="00FC6883">
      <w:pPr>
        <w:pStyle w:val="Akapitzlist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zabezpieczania osób zależnych,</w:t>
      </w:r>
    </w:p>
    <w:p w14:paraId="5945525A" w14:textId="77777777" w:rsidR="00FC6883" w:rsidRPr="00935409" w:rsidRDefault="00FC6883" w:rsidP="00FC6883">
      <w:pPr>
        <w:pStyle w:val="Akapitzlist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utrzymania podstawowych funkcji gospodarstwa domowego.</w:t>
      </w:r>
    </w:p>
    <w:p w14:paraId="4F7C58CB" w14:textId="77777777" w:rsidR="00FC6883" w:rsidRPr="00935409" w:rsidRDefault="00FC6883" w:rsidP="00FC6883">
      <w:pPr>
        <w:rPr>
          <w:rFonts w:ascii="Verdana" w:hAnsi="Verdana"/>
          <w:sz w:val="22"/>
          <w:szCs w:val="22"/>
        </w:rPr>
      </w:pPr>
    </w:p>
    <w:p w14:paraId="464A774A" w14:textId="5B264A00" w:rsidR="00FC6883" w:rsidRPr="00D62AE6" w:rsidRDefault="00FC6883" w:rsidP="00D62AE6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22"/>
          <w:szCs w:val="22"/>
        </w:rPr>
      </w:pPr>
      <w:r w:rsidRPr="00D62AE6">
        <w:rPr>
          <w:rFonts w:ascii="Verdana" w:hAnsi="Verdana"/>
          <w:b/>
          <w:bCs/>
          <w:sz w:val="22"/>
          <w:szCs w:val="22"/>
        </w:rPr>
        <w:t>Grudzień – budowanie zasobów na czas kryzysu</w:t>
      </w:r>
    </w:p>
    <w:p w14:paraId="74CFDE3D" w14:textId="69452E1C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Ostatni miesiąc programu poświęcony jest przygotowaniu zapasów umożliwiających samodzielne funkcjonowanie gospodarstwa domowego przez minimum 72 godziny.</w:t>
      </w:r>
    </w:p>
    <w:p w14:paraId="07B0D08B" w14:textId="66F1D6E3" w:rsidR="00FC6883" w:rsidRPr="00935409" w:rsidRDefault="00FC6883" w:rsidP="00FC6883">
      <w:p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Tematyka obejmuje:</w:t>
      </w:r>
    </w:p>
    <w:p w14:paraId="313B3ABF" w14:textId="66CDAA17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żywność,</w:t>
      </w:r>
    </w:p>
    <w:p w14:paraId="46107D08" w14:textId="7B031635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wodę,</w:t>
      </w:r>
    </w:p>
    <w:p w14:paraId="754A28F2" w14:textId="4077F800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leki,</w:t>
      </w:r>
    </w:p>
    <w:p w14:paraId="7AD357FA" w14:textId="5571DE82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środki higieniczne,</w:t>
      </w:r>
    </w:p>
    <w:p w14:paraId="595FAB8D" w14:textId="2FB332E0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gotówkę,</w:t>
      </w:r>
    </w:p>
    <w:p w14:paraId="6447C682" w14:textId="479BE6E9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plan rotacji zapasów,</w:t>
      </w:r>
    </w:p>
    <w:p w14:paraId="309756EC" w14:textId="7FA49DC3" w:rsidR="00FC6883" w:rsidRPr="00935409" w:rsidRDefault="00FC6883" w:rsidP="00FC6883">
      <w:pPr>
        <w:pStyle w:val="Akapitzlist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935409">
        <w:rPr>
          <w:rFonts w:ascii="Verdana" w:hAnsi="Verdana"/>
          <w:sz w:val="22"/>
          <w:szCs w:val="22"/>
        </w:rPr>
        <w:t>uwzględnienie potrzeb osób wymagających wsparcia. :</w:t>
      </w:r>
    </w:p>
    <w:p w14:paraId="37A590F0" w14:textId="77777777" w:rsidR="00FC6883" w:rsidRPr="00935409" w:rsidRDefault="00FC6883">
      <w:pPr>
        <w:rPr>
          <w:rFonts w:ascii="Verdana" w:hAnsi="Verdana"/>
          <w:sz w:val="22"/>
          <w:szCs w:val="22"/>
          <w:lang w:val="en-US"/>
        </w:rPr>
      </w:pPr>
    </w:p>
    <w:p w14:paraId="65CD448B" w14:textId="77777777" w:rsidR="00FC6883" w:rsidRPr="00935409" w:rsidRDefault="00FC6883">
      <w:pPr>
        <w:rPr>
          <w:rFonts w:ascii="Verdana" w:hAnsi="Verdana"/>
          <w:sz w:val="22"/>
          <w:szCs w:val="22"/>
          <w:lang w:val="en-US"/>
        </w:rPr>
      </w:pPr>
    </w:p>
    <w:sectPr w:rsidR="00FC6883" w:rsidRPr="0093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807"/>
    <w:multiLevelType w:val="hybridMultilevel"/>
    <w:tmpl w:val="EA6E2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6974"/>
    <w:multiLevelType w:val="hybridMultilevel"/>
    <w:tmpl w:val="AD10E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596"/>
    <w:multiLevelType w:val="hybridMultilevel"/>
    <w:tmpl w:val="A73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0407"/>
    <w:multiLevelType w:val="hybridMultilevel"/>
    <w:tmpl w:val="42B46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00502"/>
    <w:multiLevelType w:val="hybridMultilevel"/>
    <w:tmpl w:val="9FE24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33A0"/>
    <w:multiLevelType w:val="hybridMultilevel"/>
    <w:tmpl w:val="874C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A3C88"/>
    <w:multiLevelType w:val="hybridMultilevel"/>
    <w:tmpl w:val="E572E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407B2"/>
    <w:multiLevelType w:val="hybridMultilevel"/>
    <w:tmpl w:val="BCD6D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5CC4"/>
    <w:multiLevelType w:val="hybridMultilevel"/>
    <w:tmpl w:val="F502D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D4CED"/>
    <w:multiLevelType w:val="hybridMultilevel"/>
    <w:tmpl w:val="CBC85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F13F9"/>
    <w:multiLevelType w:val="hybridMultilevel"/>
    <w:tmpl w:val="FD2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78D4"/>
    <w:multiLevelType w:val="hybridMultilevel"/>
    <w:tmpl w:val="24F0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9792">
    <w:abstractNumId w:val="5"/>
  </w:num>
  <w:num w:numId="2" w16cid:durableId="2082094633">
    <w:abstractNumId w:val="3"/>
  </w:num>
  <w:num w:numId="3" w16cid:durableId="1960261208">
    <w:abstractNumId w:val="2"/>
  </w:num>
  <w:num w:numId="4" w16cid:durableId="794981984">
    <w:abstractNumId w:val="11"/>
  </w:num>
  <w:num w:numId="5" w16cid:durableId="732580511">
    <w:abstractNumId w:val="4"/>
  </w:num>
  <w:num w:numId="6" w16cid:durableId="143283784">
    <w:abstractNumId w:val="9"/>
  </w:num>
  <w:num w:numId="7" w16cid:durableId="247925446">
    <w:abstractNumId w:val="1"/>
  </w:num>
  <w:num w:numId="8" w16cid:durableId="639071068">
    <w:abstractNumId w:val="7"/>
  </w:num>
  <w:num w:numId="9" w16cid:durableId="1671634354">
    <w:abstractNumId w:val="10"/>
  </w:num>
  <w:num w:numId="10" w16cid:durableId="14695482">
    <w:abstractNumId w:val="6"/>
  </w:num>
  <w:num w:numId="11" w16cid:durableId="797534589">
    <w:abstractNumId w:val="8"/>
  </w:num>
  <w:num w:numId="12" w16cid:durableId="57802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83"/>
    <w:rsid w:val="002010F1"/>
    <w:rsid w:val="007E5D74"/>
    <w:rsid w:val="008712D5"/>
    <w:rsid w:val="00880275"/>
    <w:rsid w:val="00935409"/>
    <w:rsid w:val="00A113B2"/>
    <w:rsid w:val="00D62AE6"/>
    <w:rsid w:val="00ED7588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3470"/>
  <w15:chartTrackingRefBased/>
  <w15:docId w15:val="{30644AAD-6EFE-4863-B288-F6BE6F8D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Sojka-Kobrzyńska Magdalena</dc:creator>
  <cp:keywords/>
  <dc:description/>
  <cp:lastModifiedBy>Roman Strzelczyk</cp:lastModifiedBy>
  <cp:revision>2</cp:revision>
  <dcterms:created xsi:type="dcterms:W3CDTF">2026-06-17T10:44:00Z</dcterms:created>
  <dcterms:modified xsi:type="dcterms:W3CDTF">2026-06-17T10:44:00Z</dcterms:modified>
</cp:coreProperties>
</file>